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Notre Seigneur Jésus Christ Éternel et Souverain Prêtre
Fête
</w:t>
      </w:r>
      <w:bookmarkEnd w:id="0"/>
    </w:p>
    <w:p>
      <w:pPr>
        <w:pStyle w:val="Heading2"/>
      </w:pPr>
      <w:bookmarkStart w:id="1" w:name="_Toc1"/>
      <w:r>
        <w:t>Lectures de la messe</w:t>
      </w:r>
      <w:bookmarkEnd w:id="1"/>
    </w:p>
    <w:p>
      <w:pPr>
        <w:pStyle w:val="Heading3"/>
      </w:pPr>
      <w:bookmarkStart w:id="2" w:name="_Toc2"/>
      <w:r>
        <w:t>Première lecture (Gn 22,9-18)</w:t>
      </w:r>
      <w:bookmarkEnd w:id="2"/>
    </w:p>
    <w:p>
      <w:pPr/>
      <w:r>
        <w:rPr/>
        <w:t xml:space="preserve">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w:t>
      </w:r>
    </w:p>
    <w:p>
      <w:pPr>
        <w:pStyle w:val="Heading3"/>
      </w:pPr>
      <w:bookmarkStart w:id="3" w:name="_Toc3"/>
      <w:r>
        <w:t>Deuxième lecture (He 10,4-10)</w:t>
      </w:r>
      <w:bookmarkEnd w:id="3"/>
    </w:p>
    <w:p>
      <w:pPr/>
      <w:r>
        <w:rPr/>
        <w:t xml:space="preserve">Frères,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w:t>
      </w:r>
    </w:p>
    <w:p>
      <w:pPr>
        <w:pStyle w:val="Heading3"/>
      </w:pPr>
      <w:bookmarkStart w:id="4" w:name="_Toc4"/>
      <w:r>
        <w:t>Psaume (39, 7-8a, 8b-9, 10-11ab, 17)</w:t>
      </w:r>
      <w:bookmarkEnd w:id="4"/>
    </w:p>
    <w:p>
      <w:pPr/>
      <w:r>
        <w:rPr/>
        <w:t xml:space="preserve">Tu ne voulais ni offr a nde ni sacrifice, tu as ouv e rt mes oreilles ; tu ne demandais ni holoca u ste ni victime, alors j’ai dit : « Voic i , je viens. » « Dans le livre, est écr i t pour moi ce que tu ve u x que je fasse. Mon Dieu, voil à ce que j’aime : ta loi me ti e nt aux entrailles. » J’ann o nce la justice dans la gr a nde assemblée ; vois, je ne retiens p a s mes lèvres, Seigne u r, tu le sais. Je n'ai pas enfoui ta justice au fond de mon cœur, je n'ai pas caché ta fidélité, ton salut. Mais tu seras l'allégresse et la joie de tous ceux qui te cherchent ; toujours ils rediront : « Le Seigneur est grand ! » ceux qui aiment ton salut.
</w:t>
      </w:r>
    </w:p>
    <w:p>
      <w:pPr>
        <w:pStyle w:val="Heading3"/>
      </w:pPr>
      <w:bookmarkStart w:id="5" w:name="_Toc5"/>
      <w:r>
        <w:t>Évangile (Mt 26,36-42)</w:t>
      </w:r>
      <w:bookmarkEnd w:id="5"/>
    </w:p>
    <w:p>
      <w:pPr/>
      <w:r>
        <w:rPr/>
        <w:t xml:space="preserve">Pendant le repas, Jésus, ayant pris du pain et prononcé la bénédiction, le rompit et, le donnant aux disciples, il dit : « Prenez, mangez : ceci est mon corps. » Puis, ayant pris une coupe et ayant rendu grâce, il la leur donna, en disant : « Buvez-en tous, car ceci est mon sang, le sang de l’Alliance, versé pour la multitude en rémission des péchés. Je vous le dis : désormais je ne boirai plus de ce fruit de la vigne, jusqu’au jour où je le boirai, nouveau, avec vous dans le royaume de mon Père. » Après avoir chanté les psaumes, ils partirent pour le mont des Oliviers. Alors Jésus leur dit : « Cette nuit, je serai pour vous tous une occasion de chute ; car il est écrit : Je frapperai le berger, et les brebis du troupeau seront dispersées.Mais, une fois ressuscité, je vous précéderai en Galilée. » Prenant la parole, Pierre lui dit : « Si tous viennent à tomber à cause de toi, moi, je ne tomberai jamais. » Jésus lui répondit : « Amen, je te le dis : cette nuit même, avant que le coq chante, tu m’auras renié trois fois. » Pierre lui dit : « Même si je dois mourir avec toi, je ne te renierai pas. » Et tous les disciples dirent de même. Alors Jésus parvient avec eux à un domaine appelé Gethsémani et leur dit : « Asseyez-vous ici, pendant que je vais là-bas pour prier. » Il emmena Pierre, ainsi que Jacques et Jean, les deux fils de Zébédée, et il commença à ressentir tristesse et angoisse. Il leur dit alors : « Mon âme est triste à en mourir. Restez ici et veillez avec moi. » Allant un peu plus loin, il tomba face contre terre en priant, et il disait : « Mon Père, s’il est possible, que cette coupe passe loin de moi ! Cependant, non pas comme moi, je veux, mais comme toi, tu veux. » Puis il revient vers ses disciples et les trouve endormis ; il dit à Pierre : « Ainsi, vous n’avez pas eu la force de veiller seulement une heure avec moi ? Veillez et priez, pour ne pas entrer en tentation ; l’esprit est ardent, mais la chair est faible. » De nouveau, il s’éloigna et pria, pour la deuxième fois ; il disait : « Mon Père, si cette coupe ne peut passer sans que je la boive, que ta volonté soit faite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2025-04-04T02:35:14+02:00</dcterms:created>
  <dcterms:modified xsi:type="dcterms:W3CDTF">2025-04-04T02:35:14+02:00</dcterms:modified>
</cp:coreProperties>
</file>

<file path=docProps/custom.xml><?xml version="1.0" encoding="utf-8"?>
<Properties xmlns="http://schemas.openxmlformats.org/officeDocument/2006/custom-properties" xmlns:vt="http://schemas.openxmlformats.org/officeDocument/2006/docPropsVTypes"/>
</file>