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juin 2025
mardi,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18-22)</w:t>
      </w:r>
      <w:bookmarkEnd w:id="2"/>
    </w:p>
    <w:p>
      <w:pPr/>
      <w:r>
        <w:rPr/>
        <w:t xml:space="preserve">Frères, Dieu en est garant, la parole que nous vous adressons n’est pas « oui et non ». Car le Fils de Dieu, le Christ Jésus, que nous avons annoncé parmi vous, Silvain et Timothée, avec moi, n’a pas été « oui et non » ; il n’a été que « oui ». Et toutes les promesses de Dieu ont trouvé leur « oui » dans sa personne. Aussi est- ce par le Christ que nous disons à Dieu notre « amen », notre « oui », pour sa gloire. Celui qui nous rend solides pour le Christ dans nos relations avec vous, celui qui nous a consacrés, c’est Dieu ; il nous a marqués de son sceau, et il a mis dans nos cœurs l’Esprit, première avance sur ses dons.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2025-04-25T06:18:22+02:00</dcterms:created>
  <dcterms:modified xsi:type="dcterms:W3CDTF">2025-04-25T06:18:22+02:00</dcterms:modified>
</cp:coreProperties>
</file>

<file path=docProps/custom.xml><?xml version="1.0" encoding="utf-8"?>
<Properties xmlns="http://schemas.openxmlformats.org/officeDocument/2006/custom-properties" xmlns:vt="http://schemas.openxmlformats.org/officeDocument/2006/docPropsVTypes"/>
</file>