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2024
Dédicace de la Cathédrale
Fête
(dans la Cathédrale : Solennité)</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OU BIEN :
</w:t>
      </w:r>
    </w:p>
    <w:p>
      <w:pPr>
        <w:pStyle w:val="Heading3"/>
      </w:pPr>
      <w:bookmarkStart w:id="3" w:name="_Toc3"/>
      <w:r>
        <w:t>Première lecture (Ep 2, 19-22)</w:t>
      </w:r>
      <w:bookmarkEnd w:id="3"/>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4" w:name="_Toc4"/>
      <w:r>
        <w:t>Psaume (Ps 83 (84), 3, 4, 5.10, 11abcd)</w:t>
      </w:r>
      <w:bookmarkEnd w:id="4"/>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2024-07-06T13:24:06+02:00</dcterms:created>
  <dcterms:modified xsi:type="dcterms:W3CDTF">2024-07-06T13:24:06+02:00</dcterms:modified>
</cp:coreProperties>
</file>

<file path=docProps/custom.xml><?xml version="1.0" encoding="utf-8"?>
<Properties xmlns="http://schemas.openxmlformats.org/officeDocument/2006/custom-properties" xmlns:vt="http://schemas.openxmlformats.org/officeDocument/2006/docPropsVTypes"/>
</file>