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mars 2022
lundi, 1ère Semaine de Carême
Ste Perpétue et Ste Félicité, martyres
Mémoire facultative</w:t>
      </w:r>
      <w:bookmarkEnd w:id="0"/>
    </w:p>
    <w:p>
      <w:pPr>
        <w:pStyle w:val="Heading2"/>
      </w:pPr>
      <w:bookmarkStart w:id="1" w:name="_Toc1"/>
      <w:r>
        <w:t>Lectures de la messe</w:t>
      </w:r>
      <w:bookmarkEnd w:id="1"/>
    </w:p>
    <w:p>
      <w:pPr>
        <w:pStyle w:val="Heading3"/>
      </w:pPr>
      <w:bookmarkStart w:id="2" w:name="_Toc2"/>
      <w:r>
        <w:t>Première lecture (Lv 19, 1-2.11-18)</w:t>
      </w:r>
      <w:bookmarkEnd w:id="2"/>
    </w:p>
    <w:p>
      <w:pPr/>
      <w:r>
        <w:rPr/>
        <w:t xml:space="preserve">Le Seigneur parla à Moïse et dit : « Parle à toute l’assemblée des fils d’Israël. Tu leur diras : Soyez saints, car moi, le Seigneur votre Dieu, je suis saint. Vous ne volerez pas, vous ne mentirez pas, vous ne tromperez aucun de vos compatriotes. Vous ne ferez pas de faux serments par mon nom : tu profanerais le nom de ton Dieu. Je suis le Seigneur. Tu n’exploiteras pas ton prochain, tu ne le dépouilleras pas : tu ne retiendras pas jusqu’au matin la paye du salarié. Tu ne maudiras pas un sourd, tu ne mettras pas d’obstacle devant un aveugle : tu craindras ton Dieu. Je suis le Seigneur. Quand vous siégerez au tribunal, vous ne commettrez pas d’injustice ; tu n’avantageras pas le faible, tu ne favoriseras pas le puissant : tu jugeras ton compatriote avec justice. Tu ne répandras pas de calomnies contre quelqu’un de ton peuple, tu ne réclameras pas la mort de ton prochain. Je suis le Seigneur.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18B (19), 8, 9, 10,15)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(Mt 25, 31-46)</w:t>
      </w:r>
      <w:bookmarkEnd w:id="4"/>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 tu avais donc faim, et nous t’avons nourri ? tu avais soif, et nous t’avons donné à boire ? tu étais un étranger, et nous t’avons accueilli ? tu étais nu, et nous t’avons habillé ? tu étais malade ou en prison… Quand sommes- 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2025-02-23T22:20:32+01:00</dcterms:created>
  <dcterms:modified xsi:type="dcterms:W3CDTF">2025-02-23T22:20:32+01:00</dcterms:modified>
</cp:coreProperties>
</file>

<file path=docProps/custom.xml><?xml version="1.0" encoding="utf-8"?>
<Properties xmlns="http://schemas.openxmlformats.org/officeDocument/2006/custom-properties" xmlns:vt="http://schemas.openxmlformats.org/officeDocument/2006/docPropsVTypes"/>
</file>