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juin 2020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25, 1-12)</w:t>
      </w:r>
      <w:bookmarkEnd w:id="2"/>
    </w:p>
    <w:p>
      <w:pPr/>
      <w:r>
        <w:rPr/>
        <w:t xml:space="preserve">La neuvième année du règne de Sédécias, le dixième jour du dixième mois, Nabucodonosor, roi de Babylone, vint attaquer Jérusalem avec toute son armée ; il établit son camp devant la ville qu’il entoura d’un ouvrage fortifié. La ville fut assiégée jusqu’à la onzième année du règne de Sédécias. Le neuvième jour du quatrième mois, comme la famine était devenue terrible dans la ville et que les gens du pays n’avaient plus de pain, une brèche fut ouverte dans le rempart de la ville. Mais toute l’armée s’échappa dans la nuit, par la porte du double rempart, près du jardin du roi, dans la direction de la plaine du Jourdain, pendant que les Chaldéens cernaient la ville. Les troupes chaldéennes poursuivirent le roi et le rattrapèrent dans la plaine de Jéricho ; toute son armée en déroute l’avait abandonné. Les Chaldéens s’emparèrent du roi, ils le menèrent à Ribla, auprès du roi de Babylone, et l’on prononça la sentence. Les fils de Sédécias furent égorgés sous ses yeux, puis on lui creva les yeux, il fut attaché avec une double chaîne de bronze et emmené à Babylone. Le septième jour du cinquième mois, la dix-neuvième année du règne de Nabucodonosor, roi de Babylone, Nabouzardane, commandant de la garde, au service du roi de Babylone, fit son entrée à Jérusalem. Il incendia la maison du Seigneur et la maison du roi ; il incendia toutes les maisons de Jérusalem, – toutes les maisons des notables. Toutes les troupes chaldéennes qui étaient avec lui abattirent les remparts de Jérusalem. Nabouzardane déporta tout le peuple resté dans la ville, les déserteurs qui s’étaient ralliés au roi de Babylone, bref, toute la population. Il laissa seulement une partie du petit peuple de la campagne, pour avoir des vignerons et des laboureurs.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2025-04-04T20:03:10+02:00</dcterms:created>
  <dcterms:modified xsi:type="dcterms:W3CDTF">2025-04-04T20:03:10+02:00</dcterms:modified>
</cp:coreProperties>
</file>

<file path=docProps/custom.xml><?xml version="1.0" encoding="utf-8"?>
<Properties xmlns="http://schemas.openxmlformats.org/officeDocument/2006/custom-properties" xmlns:vt="http://schemas.openxmlformats.org/officeDocument/2006/docPropsVTypes"/>
</file>