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mai 2020
Pentecôte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(Ps 103 (104), 1-2a, 24.35c, 27-28 ,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(Ps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(1 Co 12, 3b-7.12-13)</w:t>
      </w:r>
      <w:bookmarkEnd w:id="12"/>
    </w:p>
    <w:p>
      <w:pPr/>
      <w:r>
        <w:rPr/>
        <w:t xml:space="preserve">Frères, personne n’est capable de dire : « Jésus est Seigneur » sinon dans l’Esprit Saint. Les dons de la grâce sont variés, mais c’est le même Esprit. Les services sont variés, mais c’est le même Seigneur. Les activités sont variées, mais c’est le même Dieu qui agit en tout et en tous. À chacun est donnée la manifestation de l’Esprit en vue du bien.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 Parole du Seigneur.
</w:t>
      </w:r>
    </w:p>
    <w:p>
      <w:pPr>
        <w:pStyle w:val="Heading3"/>
      </w:pPr>
      <w:bookmarkStart w:id="13" w:name="_Toc13"/>
      <w:r>
        <w:t>Séquence ()</w:t>
      </w:r>
      <w:bookmarkEnd w:id="13"/>
    </w:p>
    <w:p>
      <w:pPr/>
      <w:r>
        <w:rPr/>
        <w:t xml:space="preserve">Viens, Esprit Saint, en nos cœurs et envoie du haut de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tes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20, 19-23)</w:t>
      </w:r>
      <w:bookmarkEnd w:id="14"/>
    </w:p>
    <w:p>
      <w:pPr/>
      <w:r>
        <w:rPr/>
        <w:t xml:space="preserve">C’était après la mort de Jésus ;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2025-03-04T15:56:04+01:00</dcterms:created>
  <dcterms:modified xsi:type="dcterms:W3CDTF">2025-03-04T15:56:04+01:00</dcterms:modified>
</cp:coreProperties>
</file>

<file path=docProps/custom.xml><?xml version="1.0" encoding="utf-8"?>
<Properties xmlns="http://schemas.openxmlformats.org/officeDocument/2006/custom-properties" xmlns:vt="http://schemas.openxmlformats.org/officeDocument/2006/docPropsVTypes"/>
</file>