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avril 2020
3ème Dimanche de Pâques
</w:t>
      </w:r>
      <w:bookmarkEnd w:id="0"/>
    </w:p>
    <w:p>
      <w:pPr>
        <w:pStyle w:val="Heading2"/>
      </w:pPr>
      <w:bookmarkStart w:id="1" w:name="_Toc1"/>
      <w:r>
        <w:t>Lectures de la messe</w:t>
      </w:r>
      <w:bookmarkEnd w:id="1"/>
    </w:p>
    <w:p>
      <w:pPr>
        <w:pStyle w:val="Heading3"/>
      </w:pPr>
      <w:bookmarkStart w:id="2" w:name="_Toc2"/>
      <w:r>
        <w:t>Première lecture (Ac 2, 14.22b-33)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Parole du Seigneur.
</w:t>
      </w:r>
    </w:p>
    <w:p>
      <w:pPr>
        <w:pStyle w:val="Heading3"/>
      </w:pPr>
      <w:bookmarkStart w:id="3" w:name="_Toc3"/>
      <w:r>
        <w:t>Psaume (Ps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Deuxième lecture (1 P 1, 17-21)</w:t>
      </w:r>
      <w:bookmarkEnd w:id="4"/>
    </w:p>
    <w:p>
      <w:pPr/>
      <w:r>
        <w:rPr/>
        <w:t xml:space="preserve">Bien-aimés, si vous invoquez comme Père celui qui juge impartialement chacun selon son œuvre, vivez donc dans la crainte de Dieu, pendant le temps où vous résidez ici-bas en étrangers. Vous le savez : ce n’est pas par des biens corruptibles, l’argent ou l’or, que vous avez été rachetés de la conduite superficielle héritée de vos pères ; mais c’est par un sang précieux, celui d’un agneau sans défaut et sans tache, le Christ. Dès avant la fondation du monde, Dieu l’avait désigné d’avance et il l’a manifesté à la fin des temps à cause de vous. C’est bien par lui que vous croyez en Dieu, qui l’a ressuscité d’entre les morts et qui lui a donné la gloire ; ainsi vous mettez votre foi et votre espérance en Dieu. – Parole du Seigneur.
</w:t>
      </w:r>
    </w:p>
    <w:p>
      <w:pPr>
        <w:pStyle w:val="Heading3"/>
      </w:pPr>
      <w:bookmarkStart w:id="5" w:name="_Toc5"/>
      <w:r>
        <w:t>Évangile (Lc 24, 13-35)</w:t>
      </w:r>
      <w:bookmarkEnd w:id="5"/>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2025-01-02T16:31:56+01:00</dcterms:created>
  <dcterms:modified xsi:type="dcterms:W3CDTF">2025-01-02T16:31:56+01:00</dcterms:modified>
</cp:coreProperties>
</file>

<file path=docProps/custom.xml><?xml version="1.0" encoding="utf-8"?>
<Properties xmlns="http://schemas.openxmlformats.org/officeDocument/2006/custom-properties" xmlns:vt="http://schemas.openxmlformats.org/officeDocument/2006/docPropsVTypes"/>
</file>