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avril 2018
Résurrection du Seigneur
</w:t>
      </w:r>
      <w:bookmarkEnd w:id="0"/>
    </w:p>
    <w:p>
      <w:pPr>
        <w:pStyle w:val="Heading1"/>
      </w:pPr>
      <w:bookmarkStart w:id="1" w:name="_Toc1"/>
      <w:r>
        <w:t>Veillée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w:t>
      </w:r>
    </w:p>
    <w:p>
      <w:pPr>
        <w:pStyle w:val="Heading3"/>
      </w:pPr>
      <w:bookmarkStart w:id="3" w:name="_Toc3"/>
      <w:r>
        <w:t>Psaume (103 (104), 1–2a, 5–6, 10.12, 13–14ab, 24.35c)</w:t>
      </w:r>
      <w:bookmarkEnd w:id="3"/>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4" w:name="_Toc4"/>
      <w:r>
        <w:t>Psaume (32 (33), 4-5, 6-7, 12-13, 20.22)</w:t>
      </w:r>
      <w:bookmarkEnd w:id="4"/>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5" w:name="_Toc5"/>
      <w:r>
        <w:t>Deuxième lecture (Gn 22, 1–18)</w:t>
      </w:r>
      <w:bookmarkEnd w:id="5"/>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On l’appelle aujourd’hui : « Sur-le-mont-le-Seigneur-est-vu.»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6" w:name="_Toc6"/>
      <w:r>
        <w:t>Psaume (15 (16), 5.8, 9–10, 11)</w:t>
      </w:r>
      <w:bookmarkEnd w:id="6"/>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7" w:name="_Toc7"/>
      <w:r>
        <w:t>Troisième lecture (Ex 14, 15 – 15, 1a)</w:t>
      </w:r>
      <w:bookmarkEnd w:id="7"/>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8" w:name="_Toc8"/>
      <w:r>
        <w:t>Cantique (Ex 15, 1b, 2, 3-4, 5-6, 17-18)</w:t>
      </w:r>
      <w:bookmarkEnd w:id="8"/>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9" w:name="_Toc9"/>
      <w:r>
        <w:t>Quatrième lecture (Is 54, 5-14)</w:t>
      </w:r>
      <w:bookmarkEnd w:id="9"/>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0" w:name="_Toc10"/>
      <w:r>
        <w:t>Psaume (29 (30), 3-4, 5-6ab, 6cd.12, 13)</w:t>
      </w:r>
      <w:bookmarkEnd w:id="10"/>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Tu as changé mon deuil en une danse, mes habits funèbres en parure de joie. Que mon cœur ne se taise pas, qu’il soit en fête pour toi, et que sans fin, Seigneur, mon Dieu, je te rende grâce !
</w:t>
      </w:r>
    </w:p>
    <w:p>
      <w:pPr>
        <w:pStyle w:val="Heading3"/>
      </w:pPr>
      <w:bookmarkStart w:id="11" w:name="_Toc11"/>
      <w:r>
        <w:t>Cinquième lecture (Is 55, 1-11)</w:t>
      </w:r>
      <w:bookmarkEnd w:id="11"/>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2" w:name="_Toc12"/>
      <w:r>
        <w:t>Cantique (Is 12, 2, 4bcd, 5-6)</w:t>
      </w:r>
      <w:bookmarkEnd w:id="12"/>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3" w:name="_Toc13"/>
      <w:r>
        <w:t>Sixième lecture (Ba 3, 9-15.32 – 4, 4)</w:t>
      </w:r>
      <w:bookmarkEnd w:id="13"/>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4" w:name="_Toc14"/>
      <w:r>
        <w:t>Psaume (18b (19), 8, 9, 10, 11)</w:t>
      </w:r>
      <w:bookmarkEnd w:id="14"/>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5" w:name="_Toc15"/>
      <w:r>
        <w:t>Septième lecture (Ez 36, 16-17a.18-28)</w:t>
      </w:r>
      <w:bookmarkEnd w:id="15"/>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16" w:name="_Toc16"/>
      <w:r>
        <w:t>Psaume (41 (42), 3, 5efgh ; 42 (43), 3, 4)</w:t>
      </w:r>
      <w:bookmarkEnd w:id="16"/>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17" w:name="_Toc17"/>
      <w:r>
        <w:t>Psaume (50 (51), 12-13, 14-15, 18-19)</w:t>
      </w:r>
      <w:bookmarkEnd w:id="17"/>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On peut aussi prendre le Cantique Is 12, comme après la 5e lecture.
</w:t>
      </w:r>
    </w:p>
    <w:p>
      <w:pPr>
        <w:pStyle w:val="Heading3"/>
      </w:pPr>
      <w:bookmarkStart w:id="18" w:name="_Toc18"/>
      <w:r>
        <w:t>Épître (Rm 6, 3b-11)</w:t>
      </w:r>
      <w:bookmarkEnd w:id="18"/>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19" w:name="_Toc19"/>
      <w:r>
        <w:t>Psaume (117 (118), 1.2, 16-17, 22-23)</w:t>
      </w:r>
      <w:bookmarkEnd w:id="19"/>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0" w:name="_Toc20"/>
      <w:r>
        <w:t>Évangile (Mc 16, 1-7)</w:t>
      </w:r>
      <w:bookmarkEnd w:id="20"/>
    </w:p>
    <w:p>
      <w:pPr/>
      <w:r>
        <w:rPr/>
        <w:t xml:space="preserve">Le sabbat terminé, Marie Madeleine, Marie, mère de Jacques, et Salomé achetèrent des parfums pour aller embaumer le corps de Jésus. De grand matin, le premier jour de la semaine, elles se rendent au tombeau dès le lever du soleil. Elles se disaient entre elles : « Qui nous roulera la pierre pour dégager l’entrée du tombeau ? » Levant les yeux, elles s’aperçoivent qu’on a roulé la pierre, qui était pourtant très grande. En entrant dans le tombeau, elles virent, assis à droite, un jeune homme vêtu de blanc. Elles furent saisies de frayeur. Mais il leur dit : « Ne soyez pas effrayées ! Vous cherchez Jésus de Nazareth, le Crucifié ? Il est ressuscité : il n’est pas ici. Voici l’endroit où on l’avait déposé. Et maintenant, allez dire à ses disciples et à Pierre : “Il vous précède en Galilée. Là vous le verrez, comme il vous l’a dit.” » – Acclamons la Parole de Dieu.
</w:t>
      </w:r>
    </w:p>
    <w:p>
      <w:pPr>
        <w:pStyle w:val="Heading1"/>
      </w:pPr>
      <w:bookmarkStart w:id="21" w:name="_Toc21"/>
      <w:r>
        <w:t>Messe du jour de Pâques</w:t>
      </w:r>
      <w:bookmarkEnd w:id="21"/>
    </w:p>
    <w:p>
      <w:pPr>
        <w:pStyle w:val="Heading3"/>
      </w:pPr>
      <w:bookmarkStart w:id="22" w:name="_Toc22"/>
      <w:r>
        <w:t>Première lecture (Ac 10, 34a.37-43)</w:t>
      </w:r>
      <w:bookmarkEnd w:id="22"/>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3" w:name="_Toc23"/>
      <w:r>
        <w:t>Psaume (117 (118), 1.2, 16-17, 22-23)</w:t>
      </w:r>
      <w:bookmarkEnd w:id="23"/>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4" w:name="_Toc24"/>
      <w:r>
        <w:t>Deuxième lecture (Col 3, 1-4)</w:t>
      </w:r>
      <w:bookmarkEnd w:id="24"/>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On peut aussi choisir le texte suivant.
</w:t>
      </w:r>
    </w:p>
    <w:p>
      <w:pPr>
        <w:pStyle w:val="Heading3"/>
      </w:pPr>
      <w:bookmarkStart w:id="25" w:name="_Toc25"/>
      <w:r>
        <w:t>Deuxième lecture (1 Co 5, 6b-8)</w:t>
      </w:r>
      <w:bookmarkEnd w:id="25"/>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6" w:name="_Toc26"/>
      <w:r>
        <w:t>Séquence ()</w:t>
      </w:r>
      <w:bookmarkEnd w:id="26"/>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7" w:name="_Toc27"/>
      <w:r>
        <w:t>Évangile (Jn  20, 1-9)</w:t>
      </w:r>
      <w:bookmarkEnd w:id="27"/>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de Luc 24 , 13-35 ci-dessous.
</w:t>
      </w:r>
    </w:p>
    <w:p>
      <w:pPr>
        <w:pStyle w:val="Heading3"/>
      </w:pPr>
      <w:bookmarkStart w:id="28" w:name="_Toc28"/>
      <w:r>
        <w:t>Évangile (Lc 24, 13-35)</w:t>
      </w:r>
      <w:bookmarkEnd w:id="28"/>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empéchés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2025-04-02T02:10:31+02:00</dcterms:created>
  <dcterms:modified xsi:type="dcterms:W3CDTF">2025-04-02T02:10:31+02:00</dcterms:modified>
</cp:coreProperties>
</file>

<file path=docProps/custom.xml><?xml version="1.0" encoding="utf-8"?>
<Properties xmlns="http://schemas.openxmlformats.org/officeDocument/2006/custom-properties" xmlns:vt="http://schemas.openxmlformats.org/officeDocument/2006/docPropsVTypes"/>
</file>