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juin 2016
Mardi,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17, 7-16)</w:t>
      </w:r>
      <w:bookmarkEnd w:id="2"/>
    </w:p>
    <w:p>
      <w:pPr/>
      <w:r>
        <w:rPr/>
        <w:t xml:space="preserve">En ces jours-là, sur l’ordre du prophète Élie, au bout d’un certain temps, il ne tombait plus une goutte de pluie dans tout le pays, et le torrent où buvait le prophète finit par être à sec. Alors la parole du Seigneur lui fut adressée : « Lève-toi, va à Sarepta, dans le pays de Sidon ; tu y habiteras ; il y a là une veuve que j’ai chargée de te nourrir. »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4, 2, 3, 4-5, 7-8)</w:t>
      </w:r>
      <w:bookmarkEnd w:id="3"/>
    </w:p>
    <w:p>
      <w:pPr/>
      <w:r>
        <w:rPr/>
        <w:t xml:space="preserve">Quand je crie, réponds-moi, Dieu, ma justice ! Toi qui me libères dans la détresse, pitié pour moi, écoute ma prière ! Fils des hommes, jusqu’où irez-vous dans l’insulte à ma gloire, l’amour du néant et la course au mensonge ? Sachez que le Seigneur a mis à part son fidèle, le Seigneur entend quand je crie vers lui. Mais vous, tremblez, ne péchez pas ; réfléchissez dans le secret, faites silence. Beaucoup demandent : « Qui nous fera voir le bonheur ? » Sur nous, Seigneur, que s’illumine ton visage ! Tu mets dans mon cœur plus de joie que toutes leurs vendanges et leurs moissons.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2024-05-19T00:16:34+02:00</dcterms:created>
  <dcterms:modified xsi:type="dcterms:W3CDTF">2024-05-19T00:16:34+02:00</dcterms:modified>
</cp:coreProperties>
</file>

<file path=docProps/custom.xml><?xml version="1.0" encoding="utf-8"?>
<Properties xmlns="http://schemas.openxmlformats.org/officeDocument/2006/custom-properties" xmlns:vt="http://schemas.openxmlformats.org/officeDocument/2006/docPropsVTypes"/>
</file>