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février 2016
Vendredi, 1ère Semaine de Carême
de la férie
</w:t>
      </w:r>
      <w:bookmarkEnd w:id="0"/>
    </w:p>
    <w:p>
      <w:pPr>
        <w:pStyle w:val="Heading2"/>
      </w:pPr>
      <w:bookmarkStart w:id="1" w:name="_Toc1"/>
      <w:r>
        <w:t>Lectures de la messe</w:t>
      </w:r>
      <w:bookmarkEnd w:id="1"/>
    </w:p>
    <w:p>
      <w:pPr>
        <w:pStyle w:val="Heading3"/>
      </w:pPr>
      <w:bookmarkStart w:id="2" w:name="_Toc2"/>
      <w:r>
        <w:t>Première lecture (Ez 18, 21-28)</w:t>
      </w:r>
      <w:bookmarkEnd w:id="2"/>
    </w:p>
    <w:p>
      <w:pPr/>
      <w:r>
        <w:rPr/>
        <w:t xml:space="preserve">Ainsi parle le Seigneur Dieu : Si le méchant se détourne de tous les péchés qu’il a commis, s’il observe tous mes décrets, s’il pratique le droit et la justice, c’est certain, il vivra, il ne mourra pas. On ne se souviendra d’aucun des crimes qu’il a commis, il vivra à cause de la justice qu’il a pratiquée. Prendrais-je donc plaisir à la mort du méchant – oracle du Seigneur Dieu –, et non pas plutôt à ce qu’il se détourne de sa conduite et qu’il vive ? Mais le juste, s’il se détourne de sa justice et fait le mal en imitant toutes les abominations du méchant, il le ferait et il vivrait ? Toute la justice qu’il avait pratiquée, on ne s’en souviendra plus : à cause de son infidélité et de son péché, il mourra ! Et pourtant vous dites : « La conduite du Seigneur n’est pas la bonne. » Écoutez donc, fils d’Israël : est-ce ma conduite qui n’est pas la bonne ? N’est-ce pas plutôt la vôtre ? Si le juste se détourne de sa justice, commet le mal, et meurt dans cet état, c’est à cause de son mal qu’il mourra. Si le méchant se détourne de sa méchanceté pour pratiquer le droit et la justice, il sauvera sa vie. Il a ouvert les yeux et s’est détourné de ses crimes. C’est certain, il vivra, il ne mourra pas.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2024-05-19T10:56:44+02:00</dcterms:created>
  <dcterms:modified xsi:type="dcterms:W3CDTF">2024-05-19T10:56:44+02:00</dcterms:modified>
</cp:coreProperties>
</file>

<file path=docProps/custom.xml><?xml version="1.0" encoding="utf-8"?>
<Properties xmlns="http://schemas.openxmlformats.org/officeDocument/2006/custom-properties" xmlns:vt="http://schemas.openxmlformats.org/officeDocument/2006/docPropsVTypes"/>
</file>